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526"/>
        <w:gridCol w:w="1250"/>
        <w:gridCol w:w="6278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6D4D017F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>4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>Historia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D65CE4E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>La Nueva España</w:t>
            </w:r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21C0DEDC" w:rsidR="0030369C" w:rsidRPr="0046246E" w:rsidRDefault="006F724C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6F724C">
              <w:rPr>
                <w:rFonts w:ascii="Microsoft PhagsPa" w:hAnsi="Microsoft PhagsPa"/>
                <w:sz w:val="24"/>
                <w:szCs w:val="24"/>
              </w:rPr>
              <w:t>Aprenderá acerca de La Nueva España en el siglo XVII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0082B159" w:rsidR="0030369C" w:rsidRPr="0046246E" w:rsidRDefault="006F724C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Tecnología</w:t>
            </w:r>
            <w:r w:rsidR="008E71AC">
              <w:rPr>
                <w:rFonts w:ascii="Microsoft PhagsPa" w:hAnsi="Microsoft PhagsPa"/>
                <w:sz w:val="24"/>
                <w:szCs w:val="24"/>
              </w:rPr>
              <w:t>, Español (Vocabulario y adjetivos)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2698F5AB" w:rsidR="008E71AC" w:rsidRPr="0046246E" w:rsidRDefault="0021199F" w:rsidP="008E71AC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pregunta a los estudiantes ¿qué saben de la Nueva España? S utiliza la técncia didáctica de la imaginería para pedir a los alumnos que imaginen lo siguiente: ¿cómo creen que se vestía la gente? ¿Creen que hablaban igual? ¿Cómo se divertían? Pedir que escriban en 5 renglones en su cuaderno de historia todo lo que imaginaron: edificios, vestimenta, colores, personas, etc. </w:t>
            </w:r>
            <w:r w:rsidR="008E71AC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0993CFA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E89EF88" w14:textId="77777777" w:rsidR="001129A0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32045918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Después, se pide que abran el recurso “Peluconas”. Deben jugar el juego y recorrer todas sus modalidades. Se recomienda tener abierto el recurso desde antes de la clase (consultar con Responsable de Aula de Medios, RAM)</w:t>
            </w:r>
          </w:p>
          <w:p w14:paraId="577895E4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81B2152" w14:textId="625B3C0A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El juego se puede utilizar de manera individual, por parejas y por equipos, dependiend</w:t>
            </w:r>
            <w:r w:rsidR="009444C8">
              <w:rPr>
                <w:rFonts w:ascii="Microsoft PhagsPa" w:hAnsi="Microsoft PhagsPa"/>
                <w:sz w:val="24"/>
                <w:szCs w:val="24"/>
              </w:rPr>
              <w:t xml:space="preserve">o de la disponibilidad del aula. Recordemos que el trabajo en grupo propicia la colaboración y el compartir de ideas. </w:t>
            </w:r>
          </w:p>
          <w:p w14:paraId="6BDAC65B" w14:textId="77777777" w:rsidR="0021199F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77777777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 xml:space="preserve">Recurso: </w:t>
            </w:r>
          </w:p>
          <w:p w14:paraId="55156D06" w14:textId="543A310D" w:rsidR="0021199F" w:rsidRPr="0046246E" w:rsidRDefault="0021199F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Pr="00A85CA1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http://comunidadunete.net/repositorio/juegos/peluconas/Peluconas_Junio06_v2.html</w:t>
              </w:r>
            </w:hyperlink>
          </w:p>
          <w:p w14:paraId="59129B2E" w14:textId="77777777" w:rsidR="001129A0" w:rsidRPr="0046246E" w:rsidRDefault="001129A0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731B5F68" w:rsidR="001129A0" w:rsidRPr="0046246E" w:rsidRDefault="009444C8" w:rsidP="000303C5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pide a los alumnos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que realicen una reflexión/comparación de lo que creían acerca de la vida cotidianaen la Nueva España y lo que aprendieron en el recurso, y finalicen respondiendo la siguiente pregunta: ¿Qué ha cambiado en la cultura? ¿Cómo creen </w:t>
            </w:r>
            <w:r>
              <w:rPr>
                <w:rFonts w:ascii="Microsoft PhagsPa" w:hAnsi="Microsoft PhagsPa"/>
                <w:sz w:val="24"/>
                <w:szCs w:val="24"/>
              </w:rPr>
              <w:lastRenderedPageBreak/>
              <w:t xml:space="preserve">que se viva en 100 años? Reutilice la técnica de imaginería.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525B9181" w:rsidR="001129A0" w:rsidRPr="0046246E" w:rsidRDefault="008E71AC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A85CA1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http://comunidadunete.net/repositorio/juegos/peluconas/Peluconas_Junio06_v2.html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5FCDBE0" w14:textId="77777777" w:rsidR="001129A0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debe tener cuidado con la disciplina en el aula. Se debe pasar por el salón en repetidas ocasiones, a fin de evitar que los alumnos utilicen las computadoras para actividades ajenas a la clase. Se pueden establecer tiempos límite para trabajar con las definiciones, de esta manera los alumnos se deben de apurar y no se distraerán con otras páginas y recursos digitales. </w:t>
            </w:r>
          </w:p>
          <w:p w14:paraId="1DE9EFB6" w14:textId="77777777" w:rsidR="008E71AC" w:rsidRDefault="008E71AC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</w:p>
          <w:p w14:paraId="308C1976" w14:textId="57373289" w:rsidR="008D0CE0" w:rsidRPr="0046246E" w:rsidRDefault="008E71AC" w:rsidP="000303C5">
            <w:pPr>
              <w:tabs>
                <w:tab w:val="left" w:pos="578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Para poder utilizar este recurso es necesario instalar el Unity Web Player. </w:t>
            </w:r>
            <w:r w:rsidR="000303C5">
              <w:rPr>
                <w:rFonts w:ascii="Microsoft PhagsPa" w:hAnsi="Microsoft PhagsPa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</w:tbl>
    <w:p w14:paraId="2E321977" w14:textId="77777777" w:rsidR="00D2764B" w:rsidRDefault="00D2764B" w:rsidP="00D2764B"/>
    <w:sectPr w:rsidR="00D2764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21199F" w:rsidRDefault="0021199F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21199F" w:rsidRDefault="0021199F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21199F" w:rsidRDefault="0021199F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21199F" w:rsidRDefault="0021199F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303C5"/>
    <w:rsid w:val="0005795A"/>
    <w:rsid w:val="001129A0"/>
    <w:rsid w:val="001413B4"/>
    <w:rsid w:val="0021199F"/>
    <w:rsid w:val="002E406B"/>
    <w:rsid w:val="0030369C"/>
    <w:rsid w:val="003C3566"/>
    <w:rsid w:val="0046246E"/>
    <w:rsid w:val="004F0038"/>
    <w:rsid w:val="004F6428"/>
    <w:rsid w:val="0050308A"/>
    <w:rsid w:val="006F724C"/>
    <w:rsid w:val="008D0CE0"/>
    <w:rsid w:val="008D385D"/>
    <w:rsid w:val="008E71AC"/>
    <w:rsid w:val="008F19DF"/>
    <w:rsid w:val="00942736"/>
    <w:rsid w:val="009444C8"/>
    <w:rsid w:val="009D2C46"/>
    <w:rsid w:val="00A6314E"/>
    <w:rsid w:val="00AE558B"/>
    <w:rsid w:val="00C934A0"/>
    <w:rsid w:val="00CC14E0"/>
    <w:rsid w:val="00D2764B"/>
    <w:rsid w:val="00D42EDE"/>
    <w:rsid w:val="00D865AB"/>
    <w:rsid w:val="00DC0DEA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omunidadunete.net/repositorio/juegos/peluconas/Peluconas_Junio06_v2.html" TargetMode="External"/><Relationship Id="rId8" Type="http://schemas.openxmlformats.org/officeDocument/2006/relationships/hyperlink" Target="http://comunidadunete.net/repositorio/juegos/peluconas/Peluconas_Junio06_v2.htm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4</cp:revision>
  <cp:lastPrinted>2014-02-26T17:59:00Z</cp:lastPrinted>
  <dcterms:created xsi:type="dcterms:W3CDTF">2015-01-16T17:30:00Z</dcterms:created>
  <dcterms:modified xsi:type="dcterms:W3CDTF">2015-01-16T17:51:00Z</dcterms:modified>
</cp:coreProperties>
</file>